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720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92c2f"/>
          <w:u w:val="none"/>
          <w:shd w:fill="auto" w:val="clear"/>
          <w:vertAlign w:val="baseline"/>
          <w:rtl w:val="0"/>
        </w:rPr>
        <w:t xml:space="preserve">Date,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" w:line="240" w:lineRule="auto"/>
        <w:ind w:left="120" w:right="0" w:firstLine="0"/>
        <w:jc w:val="left"/>
        <w:rPr>
          <w:rFonts w:ascii="Arial" w:cs="Arial" w:eastAsia="Arial" w:hAnsi="Arial"/>
          <w:color w:val="292c2f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92c2f"/>
          <w:u w:val="none"/>
          <w:shd w:fill="auto" w:val="clear"/>
          <w:vertAlign w:val="baseline"/>
          <w:rtl w:val="0"/>
        </w:rPr>
        <w:t xml:space="preserve">Dear Chairman Guthrie and Ranking Member Eshoo: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" w:line="240" w:lineRule="auto"/>
        <w:ind w:left="1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Academy of Spinal Cord Injury Professionals (ASCIP) strongly urges you 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OPPOSE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H.R. 468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ASCIP is a not-for-profit incorporated association whose mission is to optimize the health and wellness of individuals with spinal cord injury or disorder (SCI/D) through advanced interdisciplinary education, professional development and scientific research.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HR 468 weakens training requirements for nursing home staff, jeopardizing the safety and well-being of 1.2 million residents – many with complex needs like spinal cord injuries. We understand staffing challenges, but sacrificing training isn't the answer.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58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Imagine your loved ones with paralysis that are unable to manage their own basic needs. </w:t>
      </w:r>
      <w:r w:rsidDel="00000000" w:rsidR="00000000" w:rsidRPr="00000000">
        <w:rPr>
          <w:rFonts w:ascii="Arial" w:cs="Arial" w:eastAsia="Arial" w:hAnsi="Arial"/>
          <w:rtl w:val="0"/>
        </w:rPr>
        <w:t xml:space="preserve">H.R. 468 puts such individuals at risk by allowing untrained staff to perform critical tasks. Proper care for these vulnerable residents requires specialized skills, not shortcuts. Weakening training standards is a recipe for disaster.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Evidence is Clear.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Centers for Medicare &amp; Medicaid Services (CMS) implemented a similar waiver during the pandemic. The results were devastating, with reports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increased abuse, weight loss, depression, and pressure ulcers.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Abuse:</w:t>
      </w:r>
      <w:r w:rsidDel="00000000" w:rsidR="00000000" w:rsidRPr="00000000">
        <w:rPr>
          <w:rFonts w:ascii="Arial" w:cs="Arial" w:eastAsia="Arial" w:hAnsi="Arial"/>
          <w:rtl w:val="0"/>
        </w:rPr>
        <w:t xml:space="preserve"> Residents are particularly vulnerable to neglect and mistreatment without qualified caregivers.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Deteriorating Health:</w:t>
      </w:r>
      <w:r w:rsidDel="00000000" w:rsidR="00000000" w:rsidRPr="00000000">
        <w:rPr>
          <w:rFonts w:ascii="Arial" w:cs="Arial" w:eastAsia="Arial" w:hAnsi="Arial"/>
          <w:rtl w:val="0"/>
        </w:rPr>
        <w:t xml:space="preserve"> Improper transfers, position changes, and hygiene practices can lead to pressure ulcers, weight loss, and depression.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Unskilled Care:</w:t>
      </w:r>
      <w:r w:rsidDel="00000000" w:rsidR="00000000" w:rsidRPr="00000000">
        <w:rPr>
          <w:rFonts w:ascii="Arial" w:cs="Arial" w:eastAsia="Arial" w:hAnsi="Arial"/>
          <w:rtl w:val="0"/>
        </w:rPr>
        <w:t xml:space="preserve"> Basic resident rights, communication, and personal care skills are crucial for dignity and well-being. H.R. 468 allows workers to bypass training on these essential areas.</w:t>
      </w:r>
    </w:p>
    <w:p w:rsidR="00000000" w:rsidDel="00000000" w:rsidP="00000000" w:rsidRDefault="00000000" w:rsidRPr="00000000" w14:paraId="0000000D">
      <w:pPr>
        <w:spacing w:after="240" w:before="240" w:lineRule="auto"/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cannot afford to repeat this mistake.</w:t>
      </w:r>
    </w:p>
    <w:p w:rsidR="00000000" w:rsidDel="00000000" w:rsidP="00000000" w:rsidRDefault="00000000" w:rsidRPr="00000000" w14:paraId="0000000E">
      <w:pPr>
        <w:spacing w:after="240" w:before="240" w:lineRule="auto"/>
        <w:ind w:left="9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Investing in Solutions, Not Shortcuts: </w:t>
      </w:r>
      <w:r w:rsidDel="00000000" w:rsidR="00000000" w:rsidRPr="00000000">
        <w:rPr>
          <w:rFonts w:ascii="Arial" w:cs="Arial" w:eastAsia="Arial" w:hAnsi="Arial"/>
          <w:rtl w:val="0"/>
        </w:rPr>
        <w:t xml:space="preserve">H.R. 468 proposes counting work hours towards training. This doesn't equip staff with the knowledge and skills they need. Let's focus on real solutions: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Increase wages and benefits:</w:t>
      </w:r>
      <w:r w:rsidDel="00000000" w:rsidR="00000000" w:rsidRPr="00000000">
        <w:rPr>
          <w:rFonts w:ascii="Arial" w:cs="Arial" w:eastAsia="Arial" w:hAnsi="Arial"/>
          <w:rtl w:val="0"/>
        </w:rPr>
        <w:t xml:space="preserve"> Attract and retain qualified staff by making nursing home jobs competitive.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Enhance training programs:</w:t>
      </w:r>
      <w:r w:rsidDel="00000000" w:rsidR="00000000" w:rsidRPr="00000000">
        <w:rPr>
          <w:rFonts w:ascii="Arial" w:cs="Arial" w:eastAsia="Arial" w:hAnsi="Arial"/>
          <w:rtl w:val="0"/>
        </w:rPr>
        <w:t xml:space="preserve"> Provide comprehensive training that addresses resident needs and specialized conditions.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Offer career advancement opportunities:</w:t>
      </w:r>
      <w:r w:rsidDel="00000000" w:rsidR="00000000" w:rsidRPr="00000000">
        <w:rPr>
          <w:rFonts w:ascii="Arial" w:cs="Arial" w:eastAsia="Arial" w:hAnsi="Arial"/>
          <w:rtl w:val="0"/>
        </w:rPr>
        <w:t xml:space="preserve"> Motivate staff to stay and grow within the profession.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Stand Up for Our Most Vulnerable: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Our most vulnerable deserve better. H.R. 468 puts them at risk. Let's invest in quality care, not gamble with their safety.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urge you 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oppose H.R. 468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" w:line="240" w:lineRule="auto"/>
        <w:ind w:left="1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Sincerely,</w:t>
      </w:r>
    </w:p>
    <w:sectPr>
      <w:headerReference r:id="rId6" w:type="default"/>
      <w:pgSz w:h="15840" w:w="12240" w:orient="portrait"/>
      <w:pgMar w:bottom="280" w:top="1340" w:left="1320" w:right="1360" w:header="71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50" w:lineRule="auto"/>
      <w:ind w:left="1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2024-05-15T00:00:00Z</vt:lpwstr>
  </property>
  <property fmtid="{D5CDD505-2E9C-101B-9397-08002B2CF9AE}" pid="3" name="Creator">
    <vt:lpwstr>Acrobat PDFMaker 24 for Word</vt:lpwstr>
  </property>
  <property fmtid="{D5CDD505-2E9C-101B-9397-08002B2CF9AE}" pid="4" name="GrammarlyDocumentId">
    <vt:lpwstr>a2ade9e2-4556-47dc-940d-d3dac956c63d</vt:lpwstr>
  </property>
  <property fmtid="{D5CDD505-2E9C-101B-9397-08002B2CF9AE}" pid="5" name="LastSaved">
    <vt:lpwstr>2024-06-06T00:00:00Z</vt:lpwstr>
  </property>
  <property fmtid="{D5CDD505-2E9C-101B-9397-08002B2CF9AE}" pid="6" name="Producer">
    <vt:lpwstr>Adobe PDF Library 24.2.23</vt:lpwstr>
  </property>
  <property fmtid="{D5CDD505-2E9C-101B-9397-08002B2CF9AE}" pid="7" name="SourceModified">
    <vt:lpwstr>D:20240515210125</vt:lpwstr>
  </property>
</Properties>
</file>